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FD" w:rsidRPr="00095852" w:rsidRDefault="00A64CFD" w:rsidP="00095852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95852">
        <w:rPr>
          <w:rFonts w:ascii="Times New Roman" w:hAnsi="Times New Roman" w:cs="Times New Roman"/>
          <w:b/>
          <w:sz w:val="32"/>
          <w:szCs w:val="32"/>
        </w:rPr>
        <w:t>Područje rada:</w:t>
      </w:r>
      <w:r w:rsidRPr="00095852">
        <w:rPr>
          <w:rFonts w:ascii="Times New Roman" w:hAnsi="Times New Roman" w:cs="Times New Roman"/>
          <w:sz w:val="32"/>
          <w:szCs w:val="32"/>
        </w:rPr>
        <w:t xml:space="preserve"> Graditeljstvo, geodezija i građevinski materijali</w:t>
      </w:r>
    </w:p>
    <w:p w:rsidR="00A64CFD" w:rsidRPr="00095852" w:rsidRDefault="00A64CFD" w:rsidP="00095852">
      <w:pPr>
        <w:jc w:val="both"/>
        <w:rPr>
          <w:rFonts w:ascii="Times New Roman" w:hAnsi="Times New Roman" w:cs="Times New Roman"/>
          <w:sz w:val="32"/>
          <w:szCs w:val="32"/>
        </w:rPr>
      </w:pPr>
      <w:r w:rsidRPr="00095852">
        <w:rPr>
          <w:rFonts w:ascii="Times New Roman" w:hAnsi="Times New Roman" w:cs="Times New Roman"/>
          <w:b/>
          <w:sz w:val="32"/>
          <w:szCs w:val="32"/>
        </w:rPr>
        <w:t>Zanimanje:</w:t>
      </w:r>
      <w:r w:rsidRPr="00095852">
        <w:rPr>
          <w:rFonts w:ascii="Times New Roman" w:hAnsi="Times New Roman" w:cs="Times New Roman"/>
          <w:sz w:val="32"/>
          <w:szCs w:val="32"/>
        </w:rPr>
        <w:t xml:space="preserve"> Građevinski tehničar</w:t>
      </w:r>
    </w:p>
    <w:p w:rsidR="00A64CFD" w:rsidRDefault="00A64CFD" w:rsidP="00095852">
      <w:pPr>
        <w:jc w:val="both"/>
        <w:rPr>
          <w:rFonts w:ascii="Times New Roman" w:hAnsi="Times New Roman" w:cs="Times New Roman"/>
          <w:sz w:val="32"/>
          <w:szCs w:val="32"/>
        </w:rPr>
      </w:pPr>
      <w:r w:rsidRPr="00095852">
        <w:rPr>
          <w:rFonts w:ascii="Times New Roman" w:hAnsi="Times New Roman" w:cs="Times New Roman"/>
          <w:b/>
          <w:sz w:val="32"/>
          <w:szCs w:val="32"/>
        </w:rPr>
        <w:t>Godina trajanja:</w:t>
      </w:r>
      <w:r w:rsidRPr="00095852">
        <w:rPr>
          <w:rFonts w:ascii="Times New Roman" w:hAnsi="Times New Roman" w:cs="Times New Roman"/>
          <w:sz w:val="32"/>
          <w:szCs w:val="32"/>
        </w:rPr>
        <w:t xml:space="preserve"> </w:t>
      </w:r>
      <w:r w:rsidR="00030CEC" w:rsidRPr="00095852">
        <w:rPr>
          <w:rFonts w:ascii="Times New Roman" w:hAnsi="Times New Roman" w:cs="Times New Roman"/>
          <w:sz w:val="32"/>
          <w:szCs w:val="32"/>
        </w:rPr>
        <w:t>4</w:t>
      </w:r>
      <w:r w:rsidRPr="00095852">
        <w:rPr>
          <w:rFonts w:ascii="Times New Roman" w:hAnsi="Times New Roman" w:cs="Times New Roman"/>
          <w:sz w:val="32"/>
          <w:szCs w:val="32"/>
        </w:rPr>
        <w:t xml:space="preserve"> godine</w:t>
      </w:r>
    </w:p>
    <w:p w:rsidR="00095852" w:rsidRDefault="00095852" w:rsidP="000958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95852" w:rsidRPr="00095852" w:rsidRDefault="00095852" w:rsidP="00095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52">
        <w:rPr>
          <w:rFonts w:ascii="Times New Roman" w:hAnsi="Times New Roman" w:cs="Times New Roman"/>
          <w:b/>
          <w:sz w:val="24"/>
          <w:szCs w:val="24"/>
        </w:rPr>
        <w:t>Što rade građevinski tehničari?</w:t>
      </w:r>
    </w:p>
    <w:p w:rsidR="00A5273E" w:rsidRPr="00095852" w:rsidRDefault="00A5273E" w:rsidP="00095852">
      <w:pPr>
        <w:jc w:val="both"/>
        <w:rPr>
          <w:rFonts w:ascii="Times New Roman" w:hAnsi="Times New Roman" w:cs="Times New Roman"/>
          <w:sz w:val="24"/>
          <w:szCs w:val="24"/>
        </w:rPr>
      </w:pPr>
      <w:r w:rsidRPr="00095852">
        <w:rPr>
          <w:rFonts w:ascii="Times New Roman" w:hAnsi="Times New Roman" w:cs="Times New Roman"/>
          <w:sz w:val="24"/>
          <w:szCs w:val="24"/>
        </w:rPr>
        <w:t>Građevinski tehničar sudjeluje u planiranju, pripremi, projektiranju i izgradnji građevina različitih namjena. Pojednostavljeno rečeno, da bi se neki objekt gradio što brže, kvalitetnije i jeftinije, potrebno je gradnju temeljito planirati, potanko izraditi projektnu dokumentaciju i onda to “na terenu” ostvariti. Da bi se, na primjer, mogla izgraditi stambena zgrada treba odabrati prikladno zemljište, pripremiti ga za početak radova i ograditi zaštitnom ogradom. Treba odrediti redoslijed i dinamiku izvođenja radova, planirati broj potrebnih radnika i količinu materijala. Idejni projekti građevine izrađeni su prije građenja, ali oni neposredno prije gradnje trebaju dobiti izvedbeni oblik. To znači da tehničari moraju nacrtati mnoge pojedinosti, svojevrsne upu</w:t>
      </w:r>
      <w:r w:rsidR="001B1982" w:rsidRPr="00095852">
        <w:rPr>
          <w:rFonts w:ascii="Times New Roman" w:hAnsi="Times New Roman" w:cs="Times New Roman"/>
          <w:sz w:val="24"/>
          <w:szCs w:val="24"/>
        </w:rPr>
        <w:t>te majstorima različitih struka</w:t>
      </w:r>
      <w:r w:rsidRPr="00095852">
        <w:rPr>
          <w:rFonts w:ascii="Times New Roman" w:hAnsi="Times New Roman" w:cs="Times New Roman"/>
          <w:sz w:val="24"/>
          <w:szCs w:val="24"/>
        </w:rPr>
        <w:t xml:space="preserve"> prema kojima će oni graditi. Projektiranje je nekada bio naporan i dugotrajan posao, koji je primjenom računala znatno olakšan.</w:t>
      </w:r>
    </w:p>
    <w:p w:rsidR="00A5273E" w:rsidRPr="00095852" w:rsidRDefault="00A5273E" w:rsidP="00095852">
      <w:pPr>
        <w:jc w:val="both"/>
        <w:rPr>
          <w:rFonts w:ascii="Times New Roman" w:hAnsi="Times New Roman" w:cs="Times New Roman"/>
          <w:sz w:val="24"/>
          <w:szCs w:val="24"/>
        </w:rPr>
      </w:pPr>
      <w:r w:rsidRPr="00095852">
        <w:rPr>
          <w:rFonts w:ascii="Times New Roman" w:hAnsi="Times New Roman" w:cs="Times New Roman"/>
          <w:sz w:val="24"/>
          <w:szCs w:val="24"/>
        </w:rPr>
        <w:t>Svako je gradilište nalik na svojevrsnu tvornicu. Tu je, dakle, nužna svakodnevna organizacija i kontrola poslova, da bi se izbjegle poteškoće i zastoji u građenju, a prije svega ozljede i nesreće pri radu. Uloga građevinskih tehničara u tomu je vrlo velika.</w:t>
      </w:r>
    </w:p>
    <w:p w:rsidR="00095852" w:rsidRPr="00095852" w:rsidRDefault="00095852" w:rsidP="00095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52">
        <w:rPr>
          <w:rFonts w:ascii="Times New Roman" w:hAnsi="Times New Roman" w:cs="Times New Roman"/>
          <w:b/>
          <w:sz w:val="24"/>
          <w:szCs w:val="24"/>
        </w:rPr>
        <w:t>Što se uči i radi u ovome programu?</w:t>
      </w:r>
    </w:p>
    <w:p w:rsidR="001B1982" w:rsidRPr="00095852" w:rsidRDefault="00030CEC" w:rsidP="00095852">
      <w:pPr>
        <w:jc w:val="both"/>
        <w:rPr>
          <w:rFonts w:ascii="Times New Roman" w:hAnsi="Times New Roman" w:cs="Times New Roman"/>
          <w:sz w:val="24"/>
          <w:szCs w:val="24"/>
        </w:rPr>
      </w:pPr>
      <w:r w:rsidRPr="00095852">
        <w:rPr>
          <w:rFonts w:ascii="Times New Roman" w:hAnsi="Times New Roman" w:cs="Times New Roman"/>
          <w:sz w:val="24"/>
          <w:szCs w:val="24"/>
        </w:rPr>
        <w:t xml:space="preserve">Obrazovanje </w:t>
      </w:r>
      <w:r w:rsidR="00A5273E" w:rsidRPr="00095852">
        <w:rPr>
          <w:rFonts w:ascii="Times New Roman" w:hAnsi="Times New Roman" w:cs="Times New Roman"/>
          <w:sz w:val="24"/>
          <w:szCs w:val="24"/>
        </w:rPr>
        <w:t xml:space="preserve">građevinskih tehničara traje četiri godine. </w:t>
      </w:r>
      <w:r w:rsidR="001B1982" w:rsidRPr="00095852">
        <w:rPr>
          <w:rFonts w:ascii="Times New Roman" w:hAnsi="Times New Roman" w:cs="Times New Roman"/>
          <w:sz w:val="24"/>
          <w:szCs w:val="24"/>
        </w:rPr>
        <w:t xml:space="preserve">Specifičnost ovog </w:t>
      </w:r>
      <w:r w:rsidRPr="00095852">
        <w:rPr>
          <w:rFonts w:ascii="Times New Roman" w:hAnsi="Times New Roman" w:cs="Times New Roman"/>
          <w:sz w:val="24"/>
          <w:szCs w:val="24"/>
        </w:rPr>
        <w:t>usmjerenja  je  puno  terenske nastave kroz koju ih nastavnici upoznaju sa radom na različitim gradilištima u raznim fazama izvođenja. Stručnu praksu koja se realizira po završetku nastavne godine ima drugi i treći razredi</w:t>
      </w:r>
      <w:r w:rsidR="00095852">
        <w:rPr>
          <w:rFonts w:ascii="Times New Roman" w:hAnsi="Times New Roman" w:cs="Times New Roman"/>
          <w:sz w:val="24"/>
          <w:szCs w:val="24"/>
        </w:rPr>
        <w:t>, koju će obavljati u mjestu stanovanja u odgovarajućim ustanovama</w:t>
      </w:r>
      <w:r w:rsidRPr="00095852">
        <w:rPr>
          <w:rFonts w:ascii="Times New Roman" w:hAnsi="Times New Roman" w:cs="Times New Roman"/>
          <w:sz w:val="24"/>
          <w:szCs w:val="24"/>
        </w:rPr>
        <w:t xml:space="preserve">. </w:t>
      </w:r>
      <w:r w:rsidR="001B1982" w:rsidRPr="00095852">
        <w:rPr>
          <w:rFonts w:ascii="Times New Roman" w:hAnsi="Times New Roman" w:cs="Times New Roman"/>
          <w:sz w:val="24"/>
          <w:szCs w:val="24"/>
        </w:rPr>
        <w:t xml:space="preserve">Kroz ovaj program, učenici će osim strukovnih predmeta polagati i općeobrazovne predmete kao što su hrvatski jezik, matematika, povijest, geografija, biologija. </w:t>
      </w:r>
    </w:p>
    <w:p w:rsidR="000054DE" w:rsidRPr="00095852" w:rsidRDefault="000054DE" w:rsidP="00095852">
      <w:pPr>
        <w:jc w:val="both"/>
        <w:rPr>
          <w:rFonts w:ascii="Times New Roman" w:hAnsi="Times New Roman" w:cs="Times New Roman"/>
          <w:sz w:val="24"/>
          <w:szCs w:val="24"/>
        </w:rPr>
      </w:pPr>
      <w:r w:rsidRPr="00095852">
        <w:rPr>
          <w:rFonts w:ascii="Times New Roman" w:hAnsi="Times New Roman" w:cs="Times New Roman"/>
          <w:sz w:val="24"/>
          <w:szCs w:val="24"/>
        </w:rPr>
        <w:t>Uz navedeno</w:t>
      </w:r>
      <w:r w:rsidR="00AB35A8" w:rsidRPr="00095852">
        <w:rPr>
          <w:rFonts w:ascii="Times New Roman" w:hAnsi="Times New Roman" w:cs="Times New Roman"/>
          <w:sz w:val="24"/>
          <w:szCs w:val="24"/>
        </w:rPr>
        <w:t>, program građevinskih tehničara osmišljen je tako da</w:t>
      </w:r>
      <w:r w:rsidRPr="00095852">
        <w:rPr>
          <w:rFonts w:ascii="Times New Roman" w:hAnsi="Times New Roman" w:cs="Times New Roman"/>
          <w:sz w:val="24"/>
          <w:szCs w:val="24"/>
        </w:rPr>
        <w:t xml:space="preserve"> </w:t>
      </w:r>
      <w:r w:rsidR="00AB35A8" w:rsidRPr="00095852">
        <w:rPr>
          <w:rFonts w:ascii="Times New Roman" w:hAnsi="Times New Roman" w:cs="Times New Roman"/>
          <w:sz w:val="24"/>
          <w:szCs w:val="24"/>
        </w:rPr>
        <w:t xml:space="preserve">razvija </w:t>
      </w:r>
      <w:r w:rsidRPr="00095852">
        <w:rPr>
          <w:rFonts w:ascii="Times New Roman" w:hAnsi="Times New Roman" w:cs="Times New Roman"/>
          <w:sz w:val="24"/>
          <w:szCs w:val="24"/>
        </w:rPr>
        <w:t>kod učenika demokratičnost i sposobnost poimanja druš</w:t>
      </w:r>
      <w:r w:rsidR="00AB35A8" w:rsidRPr="00095852">
        <w:rPr>
          <w:rFonts w:ascii="Times New Roman" w:hAnsi="Times New Roman" w:cs="Times New Roman"/>
          <w:sz w:val="24"/>
          <w:szCs w:val="24"/>
        </w:rPr>
        <w:t>tvenih pojava u njemu,</w:t>
      </w:r>
      <w:r w:rsidRPr="00095852">
        <w:rPr>
          <w:rFonts w:ascii="Times New Roman" w:hAnsi="Times New Roman" w:cs="Times New Roman"/>
          <w:sz w:val="24"/>
          <w:szCs w:val="24"/>
        </w:rPr>
        <w:t xml:space="preserve"> racionalan odnos prema radu i materijalnim dobrima, </w:t>
      </w:r>
      <w:r w:rsidR="00AB35A8" w:rsidRPr="00095852">
        <w:rPr>
          <w:rFonts w:ascii="Times New Roman" w:hAnsi="Times New Roman" w:cs="Times New Roman"/>
          <w:sz w:val="24"/>
          <w:szCs w:val="24"/>
        </w:rPr>
        <w:t xml:space="preserve">pruža </w:t>
      </w:r>
      <w:r w:rsidRPr="00095852">
        <w:rPr>
          <w:rFonts w:ascii="Times New Roman" w:hAnsi="Times New Roman" w:cs="Times New Roman"/>
          <w:sz w:val="24"/>
          <w:szCs w:val="24"/>
        </w:rPr>
        <w:t>učenicima osnovna znanja i</w:t>
      </w:r>
      <w:r w:rsidR="00AB35A8" w:rsidRPr="00095852">
        <w:rPr>
          <w:rFonts w:ascii="Times New Roman" w:hAnsi="Times New Roman" w:cs="Times New Roman"/>
          <w:sz w:val="24"/>
          <w:szCs w:val="24"/>
        </w:rPr>
        <w:t>z ekonomike rada i poslovanja, potiče razvoj</w:t>
      </w:r>
      <w:r w:rsidRPr="00095852">
        <w:rPr>
          <w:rFonts w:ascii="Times New Roman" w:hAnsi="Times New Roman" w:cs="Times New Roman"/>
          <w:sz w:val="24"/>
          <w:szCs w:val="24"/>
        </w:rPr>
        <w:t xml:space="preserve"> </w:t>
      </w:r>
      <w:r w:rsidR="00AB35A8" w:rsidRPr="00095852">
        <w:rPr>
          <w:rFonts w:ascii="Times New Roman" w:hAnsi="Times New Roman" w:cs="Times New Roman"/>
          <w:sz w:val="24"/>
          <w:szCs w:val="24"/>
        </w:rPr>
        <w:t>komunikacijskih vještina</w:t>
      </w:r>
      <w:r w:rsidRPr="00095852">
        <w:rPr>
          <w:rFonts w:ascii="Times New Roman" w:hAnsi="Times New Roman" w:cs="Times New Roman"/>
          <w:sz w:val="24"/>
          <w:szCs w:val="24"/>
        </w:rPr>
        <w:t xml:space="preserve"> </w:t>
      </w:r>
      <w:r w:rsidR="00AB35A8" w:rsidRPr="00095852">
        <w:rPr>
          <w:rFonts w:ascii="Times New Roman" w:hAnsi="Times New Roman" w:cs="Times New Roman"/>
          <w:sz w:val="24"/>
          <w:szCs w:val="24"/>
        </w:rPr>
        <w:t xml:space="preserve">te sposobnost rukovođenja, </w:t>
      </w:r>
      <w:r w:rsidRPr="00095852">
        <w:rPr>
          <w:rFonts w:ascii="Times New Roman" w:hAnsi="Times New Roman" w:cs="Times New Roman"/>
          <w:sz w:val="24"/>
          <w:szCs w:val="24"/>
        </w:rPr>
        <w:t xml:space="preserve">naviku i sposobnost za </w:t>
      </w:r>
      <w:r w:rsidR="00AB35A8" w:rsidRPr="00095852">
        <w:rPr>
          <w:rFonts w:ascii="Times New Roman" w:hAnsi="Times New Roman" w:cs="Times New Roman"/>
          <w:sz w:val="24"/>
          <w:szCs w:val="24"/>
        </w:rPr>
        <w:t xml:space="preserve">korištenje stručne literature, osposobljava </w:t>
      </w:r>
      <w:r w:rsidRPr="00095852">
        <w:rPr>
          <w:rFonts w:ascii="Times New Roman" w:hAnsi="Times New Roman" w:cs="Times New Roman"/>
          <w:sz w:val="24"/>
          <w:szCs w:val="24"/>
        </w:rPr>
        <w:t>učenika za prihvaćanje novih</w:t>
      </w:r>
      <w:r w:rsidR="00AB35A8" w:rsidRPr="00095852">
        <w:rPr>
          <w:rFonts w:ascii="Times New Roman" w:hAnsi="Times New Roman" w:cs="Times New Roman"/>
          <w:sz w:val="24"/>
          <w:szCs w:val="24"/>
        </w:rPr>
        <w:t xml:space="preserve"> tehnologija i inovacija, upoznaje</w:t>
      </w:r>
      <w:r w:rsidRPr="00095852">
        <w:rPr>
          <w:rFonts w:ascii="Times New Roman" w:hAnsi="Times New Roman" w:cs="Times New Roman"/>
          <w:sz w:val="24"/>
          <w:szCs w:val="24"/>
        </w:rPr>
        <w:t xml:space="preserve"> učenike s osnovama k</w:t>
      </w:r>
      <w:r w:rsidR="00AB35A8" w:rsidRPr="00095852">
        <w:rPr>
          <w:rFonts w:ascii="Times New Roman" w:hAnsi="Times New Roman" w:cs="Times New Roman"/>
          <w:sz w:val="24"/>
          <w:szCs w:val="24"/>
        </w:rPr>
        <w:t>ompjuterske tehnike i osposobljava</w:t>
      </w:r>
      <w:r w:rsidRPr="00095852">
        <w:rPr>
          <w:rFonts w:ascii="Times New Roman" w:hAnsi="Times New Roman" w:cs="Times New Roman"/>
          <w:sz w:val="24"/>
          <w:szCs w:val="24"/>
        </w:rPr>
        <w:t xml:space="preserve"> ih za njihovu primjenu u rješavanju stručnih problema</w:t>
      </w:r>
      <w:r w:rsidR="00AB35A8" w:rsidRPr="00095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852" w:rsidRDefault="00095852" w:rsidP="000958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852" w:rsidRDefault="00095852" w:rsidP="000958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852" w:rsidRPr="00095852" w:rsidRDefault="00095852" w:rsidP="00095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52">
        <w:rPr>
          <w:rFonts w:ascii="Times New Roman" w:hAnsi="Times New Roman" w:cs="Times New Roman"/>
          <w:b/>
          <w:sz w:val="24"/>
          <w:szCs w:val="24"/>
        </w:rPr>
        <w:lastRenderedPageBreak/>
        <w:t>Koji su uvjeti za obavljanje posla?</w:t>
      </w:r>
    </w:p>
    <w:p w:rsidR="00141E18" w:rsidRPr="00095852" w:rsidRDefault="00141E18" w:rsidP="00095852">
      <w:pPr>
        <w:jc w:val="both"/>
        <w:rPr>
          <w:rFonts w:ascii="Times New Roman" w:hAnsi="Times New Roman" w:cs="Times New Roman"/>
          <w:sz w:val="24"/>
          <w:szCs w:val="24"/>
        </w:rPr>
      </w:pPr>
      <w:r w:rsidRPr="00095852">
        <w:rPr>
          <w:rFonts w:ascii="Times New Roman" w:hAnsi="Times New Roman" w:cs="Times New Roman"/>
          <w:sz w:val="24"/>
          <w:szCs w:val="24"/>
        </w:rPr>
        <w:t>Za zanimanje građevinskog tehničara potrebna je čvrsta tjelesna građa i dobra kondicija. Za ovo zanimanje, osim toga, potrebni su: dobar vid i sluh, neoštećen lokomotorni sustav (ruke, noge), dobro tjelesno i duševno zdravlje. Strah od visine, sklonost vrtoglavicama i nesvjesticama, bolestan dišni sustav, bolesni unutrašnji organi – onemogućuju uspješno bavljenje ovim zanimanjem.</w:t>
      </w:r>
    </w:p>
    <w:p w:rsidR="00095852" w:rsidRPr="00095852" w:rsidRDefault="00095852" w:rsidP="00095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52">
        <w:rPr>
          <w:rFonts w:ascii="Times New Roman" w:hAnsi="Times New Roman" w:cs="Times New Roman"/>
          <w:b/>
          <w:sz w:val="24"/>
          <w:szCs w:val="24"/>
        </w:rPr>
        <w:t>Što slijedi po završetku programa?</w:t>
      </w:r>
    </w:p>
    <w:p w:rsidR="00AB35A8" w:rsidRDefault="00AB35A8" w:rsidP="00095852">
      <w:pPr>
        <w:jc w:val="both"/>
        <w:rPr>
          <w:rFonts w:ascii="Times New Roman" w:hAnsi="Times New Roman" w:cs="Times New Roman"/>
          <w:sz w:val="24"/>
          <w:szCs w:val="24"/>
        </w:rPr>
      </w:pPr>
      <w:r w:rsidRPr="00095852">
        <w:rPr>
          <w:rFonts w:ascii="Times New Roman" w:hAnsi="Times New Roman" w:cs="Times New Roman"/>
          <w:sz w:val="24"/>
          <w:szCs w:val="24"/>
        </w:rPr>
        <w:t>Obimnost ovoga programa te stručnost i predanost svih provoditelja omogućuju učenicima dobru pripremu za pisanje i obranu završnog rada, ali i polaganje državne mature ukoliko učenik želi nastaviti svoje obrazovanje.</w:t>
      </w:r>
    </w:p>
    <w:p w:rsidR="00095852" w:rsidRPr="00095852" w:rsidRDefault="00095852" w:rsidP="00095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52">
        <w:rPr>
          <w:rFonts w:ascii="Times New Roman" w:hAnsi="Times New Roman" w:cs="Times New Roman"/>
          <w:b/>
          <w:sz w:val="24"/>
          <w:szCs w:val="24"/>
        </w:rPr>
        <w:t>Nastavni program</w:t>
      </w:r>
    </w:p>
    <w:p w:rsidR="00030CEC" w:rsidRPr="00095852" w:rsidRDefault="00F95FD8" w:rsidP="00095852">
      <w:pPr>
        <w:jc w:val="both"/>
        <w:rPr>
          <w:rFonts w:ascii="Times New Roman" w:hAnsi="Times New Roman" w:cs="Times New Roman"/>
          <w:sz w:val="24"/>
          <w:szCs w:val="24"/>
        </w:rPr>
      </w:pPr>
      <w:r w:rsidRPr="00095852">
        <w:rPr>
          <w:rFonts w:ascii="Times New Roman" w:hAnsi="Times New Roman" w:cs="Times New Roman"/>
          <w:sz w:val="24"/>
          <w:szCs w:val="24"/>
        </w:rPr>
        <w:t>U nastavku teksta slijedi popis nastavnih predmeta koje će učenik slušati i polagati kroz četverogodišnje školovanje.</w:t>
      </w: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696"/>
        <w:gridCol w:w="2703"/>
        <w:gridCol w:w="1125"/>
        <w:gridCol w:w="992"/>
        <w:gridCol w:w="992"/>
        <w:gridCol w:w="851"/>
      </w:tblGrid>
      <w:tr w:rsidR="00030CEC" w:rsidRPr="00095852" w:rsidTr="00095852">
        <w:tc>
          <w:tcPr>
            <w:tcW w:w="696" w:type="dxa"/>
            <w:vMerge w:val="restart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2703" w:type="dxa"/>
            <w:vMerge w:val="restart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EC" w:rsidRPr="00095852" w:rsidRDefault="009A7015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3960" w:type="dxa"/>
            <w:gridSpan w:val="4"/>
          </w:tcPr>
          <w:p w:rsidR="00030CEC" w:rsidRPr="00095852" w:rsidRDefault="009A7015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030CEC" w:rsidRPr="00095852" w:rsidTr="00095852">
        <w:tc>
          <w:tcPr>
            <w:tcW w:w="696" w:type="dxa"/>
            <w:vMerge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0CEC" w:rsidRPr="00095852" w:rsidTr="00095852">
        <w:tc>
          <w:tcPr>
            <w:tcW w:w="696" w:type="dxa"/>
            <w:vMerge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4"/>
          </w:tcPr>
          <w:p w:rsidR="00030CEC" w:rsidRPr="00095852" w:rsidRDefault="009A7015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SATI TJEDNO</w:t>
            </w:r>
          </w:p>
        </w:tc>
      </w:tr>
      <w:tr w:rsidR="00030CEC" w:rsidRPr="00095852" w:rsidTr="00095852">
        <w:tc>
          <w:tcPr>
            <w:tcW w:w="696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030CEC" w:rsidRPr="00095852" w:rsidRDefault="00030CEC" w:rsidP="000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25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CEC" w:rsidRPr="00095852" w:rsidTr="00095852">
        <w:tc>
          <w:tcPr>
            <w:tcW w:w="696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030CEC" w:rsidRPr="00095852" w:rsidRDefault="00030CEC" w:rsidP="000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Strani jezik</w:t>
            </w:r>
          </w:p>
        </w:tc>
        <w:tc>
          <w:tcPr>
            <w:tcW w:w="1125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CEC" w:rsidRPr="00095852" w:rsidTr="00095852">
        <w:tc>
          <w:tcPr>
            <w:tcW w:w="696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030CEC" w:rsidRPr="00095852" w:rsidRDefault="00030CEC" w:rsidP="000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125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CEC" w:rsidRPr="00095852" w:rsidTr="00095852">
        <w:tc>
          <w:tcPr>
            <w:tcW w:w="696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03" w:type="dxa"/>
          </w:tcPr>
          <w:p w:rsidR="00030CEC" w:rsidRPr="00095852" w:rsidRDefault="00030CEC" w:rsidP="000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Etika / vjeronauk</w:t>
            </w:r>
          </w:p>
        </w:tc>
        <w:tc>
          <w:tcPr>
            <w:tcW w:w="1125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CEC" w:rsidRPr="00095852" w:rsidTr="00095852">
        <w:tc>
          <w:tcPr>
            <w:tcW w:w="696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3" w:type="dxa"/>
          </w:tcPr>
          <w:p w:rsidR="00030CEC" w:rsidRPr="00095852" w:rsidRDefault="00030CEC" w:rsidP="000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125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CEC" w:rsidRPr="00095852" w:rsidTr="00095852">
        <w:tc>
          <w:tcPr>
            <w:tcW w:w="696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03" w:type="dxa"/>
          </w:tcPr>
          <w:p w:rsidR="00030CEC" w:rsidRPr="00095852" w:rsidRDefault="00030CEC" w:rsidP="000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</w:tc>
        <w:tc>
          <w:tcPr>
            <w:tcW w:w="1125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CEC" w:rsidRPr="00095852" w:rsidTr="00095852">
        <w:tc>
          <w:tcPr>
            <w:tcW w:w="696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3" w:type="dxa"/>
          </w:tcPr>
          <w:p w:rsidR="00030CEC" w:rsidRPr="00095852" w:rsidRDefault="00030CEC" w:rsidP="000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Tjelesna i zdrav. kultura</w:t>
            </w:r>
          </w:p>
        </w:tc>
        <w:tc>
          <w:tcPr>
            <w:tcW w:w="1125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CEC" w:rsidRPr="00095852" w:rsidTr="00095852">
        <w:tc>
          <w:tcPr>
            <w:tcW w:w="696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3" w:type="dxa"/>
          </w:tcPr>
          <w:p w:rsidR="00030CEC" w:rsidRPr="00095852" w:rsidRDefault="00030CEC" w:rsidP="000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125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0CEC" w:rsidRPr="00095852" w:rsidTr="00095852">
        <w:tc>
          <w:tcPr>
            <w:tcW w:w="696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3" w:type="dxa"/>
          </w:tcPr>
          <w:p w:rsidR="00030CEC" w:rsidRPr="00095852" w:rsidRDefault="00030CEC" w:rsidP="000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125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CEC" w:rsidRPr="00095852" w:rsidTr="00095852">
        <w:tc>
          <w:tcPr>
            <w:tcW w:w="696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3" w:type="dxa"/>
          </w:tcPr>
          <w:p w:rsidR="00030CEC" w:rsidRPr="00095852" w:rsidRDefault="00030CEC" w:rsidP="000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125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CEC" w:rsidRPr="00095852" w:rsidTr="00095852">
        <w:tc>
          <w:tcPr>
            <w:tcW w:w="696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3" w:type="dxa"/>
          </w:tcPr>
          <w:p w:rsidR="00030CEC" w:rsidRPr="00095852" w:rsidRDefault="00030CEC" w:rsidP="000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</w:p>
        </w:tc>
        <w:tc>
          <w:tcPr>
            <w:tcW w:w="1125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CEC" w:rsidRPr="00095852" w:rsidTr="00095852">
        <w:tc>
          <w:tcPr>
            <w:tcW w:w="696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3" w:type="dxa"/>
          </w:tcPr>
          <w:p w:rsidR="00030CEC" w:rsidRPr="00095852" w:rsidRDefault="00030CEC" w:rsidP="000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</w:p>
        </w:tc>
        <w:tc>
          <w:tcPr>
            <w:tcW w:w="1125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CEC" w:rsidRPr="00095852" w:rsidTr="00095852">
        <w:tc>
          <w:tcPr>
            <w:tcW w:w="696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3" w:type="dxa"/>
          </w:tcPr>
          <w:p w:rsidR="00030CEC" w:rsidRPr="00095852" w:rsidRDefault="00030CEC" w:rsidP="000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Nacrtna geometrija</w:t>
            </w:r>
          </w:p>
        </w:tc>
        <w:tc>
          <w:tcPr>
            <w:tcW w:w="1125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CEC" w:rsidRPr="00095852" w:rsidTr="00095852">
        <w:tc>
          <w:tcPr>
            <w:tcW w:w="696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3" w:type="dxa"/>
          </w:tcPr>
          <w:p w:rsidR="00030CEC" w:rsidRPr="00095852" w:rsidRDefault="00030CEC" w:rsidP="000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Arhitektonske konstrukcije</w:t>
            </w:r>
          </w:p>
        </w:tc>
        <w:tc>
          <w:tcPr>
            <w:tcW w:w="1125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CEC" w:rsidRPr="00095852" w:rsidTr="00095852">
        <w:tc>
          <w:tcPr>
            <w:tcW w:w="696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03" w:type="dxa"/>
          </w:tcPr>
          <w:p w:rsidR="00030CEC" w:rsidRPr="00095852" w:rsidRDefault="00030CEC" w:rsidP="000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Nosive konstrukcije</w:t>
            </w:r>
          </w:p>
        </w:tc>
        <w:tc>
          <w:tcPr>
            <w:tcW w:w="1125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CEC" w:rsidRPr="00095852" w:rsidTr="00095852">
        <w:tc>
          <w:tcPr>
            <w:tcW w:w="696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03" w:type="dxa"/>
          </w:tcPr>
          <w:p w:rsidR="00030CEC" w:rsidRPr="00095852" w:rsidRDefault="00030CEC" w:rsidP="000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Organizacija građenja</w:t>
            </w:r>
          </w:p>
        </w:tc>
        <w:tc>
          <w:tcPr>
            <w:tcW w:w="1125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0CEC" w:rsidRPr="00095852" w:rsidTr="00095852">
        <w:tc>
          <w:tcPr>
            <w:tcW w:w="696" w:type="dxa"/>
          </w:tcPr>
          <w:p w:rsidR="00030CEC" w:rsidRPr="00095852" w:rsidRDefault="00030CEC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03" w:type="dxa"/>
          </w:tcPr>
          <w:p w:rsidR="00030CEC" w:rsidRPr="00095852" w:rsidRDefault="00030CEC" w:rsidP="000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</w:p>
        </w:tc>
        <w:tc>
          <w:tcPr>
            <w:tcW w:w="1125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0CEC" w:rsidRPr="00095852" w:rsidRDefault="00A0455B" w:rsidP="009A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CEC" w:rsidRPr="00095852" w:rsidTr="00095852">
        <w:tc>
          <w:tcPr>
            <w:tcW w:w="7359" w:type="dxa"/>
            <w:gridSpan w:val="6"/>
          </w:tcPr>
          <w:p w:rsidR="00030CEC" w:rsidRPr="00095852" w:rsidRDefault="009A7015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IZBORNI PREDMET</w:t>
            </w:r>
          </w:p>
        </w:tc>
      </w:tr>
      <w:tr w:rsidR="00A0455B" w:rsidRPr="00095852" w:rsidTr="00095852">
        <w:tc>
          <w:tcPr>
            <w:tcW w:w="696" w:type="dxa"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03" w:type="dxa"/>
          </w:tcPr>
          <w:p w:rsidR="00A0455B" w:rsidRPr="00095852" w:rsidRDefault="00A0455B" w:rsidP="00A0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Prometnice</w:t>
            </w:r>
          </w:p>
        </w:tc>
        <w:tc>
          <w:tcPr>
            <w:tcW w:w="1125" w:type="dxa"/>
            <w:vMerge w:val="restart"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5B" w:rsidRPr="00095852" w:rsidTr="00095852">
        <w:tc>
          <w:tcPr>
            <w:tcW w:w="696" w:type="dxa"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2703" w:type="dxa"/>
          </w:tcPr>
          <w:p w:rsidR="00A0455B" w:rsidRPr="00095852" w:rsidRDefault="00A0455B" w:rsidP="00A0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Građevni materijali</w:t>
            </w:r>
          </w:p>
        </w:tc>
        <w:tc>
          <w:tcPr>
            <w:tcW w:w="1125" w:type="dxa"/>
            <w:vMerge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5B" w:rsidRPr="00095852" w:rsidTr="00095852">
        <w:tc>
          <w:tcPr>
            <w:tcW w:w="696" w:type="dxa"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03" w:type="dxa"/>
          </w:tcPr>
          <w:p w:rsidR="00A0455B" w:rsidRPr="00095852" w:rsidRDefault="00A0455B" w:rsidP="00A0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Vodogradnje</w:t>
            </w:r>
          </w:p>
        </w:tc>
        <w:tc>
          <w:tcPr>
            <w:tcW w:w="1125" w:type="dxa"/>
            <w:vMerge w:val="restart"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5B" w:rsidRPr="00095852" w:rsidTr="00095852">
        <w:tc>
          <w:tcPr>
            <w:tcW w:w="696" w:type="dxa"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2703" w:type="dxa"/>
          </w:tcPr>
          <w:p w:rsidR="00A0455B" w:rsidRPr="00095852" w:rsidRDefault="00A0455B" w:rsidP="00A0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Građevine</w:t>
            </w:r>
          </w:p>
        </w:tc>
        <w:tc>
          <w:tcPr>
            <w:tcW w:w="1125" w:type="dxa"/>
            <w:vMerge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455B" w:rsidRPr="00095852" w:rsidRDefault="00A0455B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72" w:rsidRPr="00095852" w:rsidTr="00095852">
        <w:tc>
          <w:tcPr>
            <w:tcW w:w="3399" w:type="dxa"/>
            <w:gridSpan w:val="2"/>
          </w:tcPr>
          <w:p w:rsidR="00324A72" w:rsidRPr="00095852" w:rsidRDefault="00324A72" w:rsidP="00A0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STRUČNA PRAKSA</w:t>
            </w:r>
            <w:r w:rsidR="007039F9" w:rsidRPr="00095852">
              <w:rPr>
                <w:rFonts w:ascii="Times New Roman" w:hAnsi="Times New Roman" w:cs="Times New Roman"/>
                <w:sz w:val="24"/>
                <w:szCs w:val="24"/>
              </w:rPr>
              <w:t xml:space="preserve"> (ukupno godišnje)</w:t>
            </w:r>
          </w:p>
        </w:tc>
        <w:tc>
          <w:tcPr>
            <w:tcW w:w="1125" w:type="dxa"/>
          </w:tcPr>
          <w:p w:rsidR="00324A72" w:rsidRPr="00095852" w:rsidRDefault="00324A72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4A72" w:rsidRPr="00095852" w:rsidRDefault="00324A72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8**</w:t>
            </w:r>
          </w:p>
        </w:tc>
        <w:tc>
          <w:tcPr>
            <w:tcW w:w="992" w:type="dxa"/>
          </w:tcPr>
          <w:p w:rsidR="00324A72" w:rsidRPr="00095852" w:rsidRDefault="00324A72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80**</w:t>
            </w:r>
          </w:p>
        </w:tc>
        <w:tc>
          <w:tcPr>
            <w:tcW w:w="851" w:type="dxa"/>
          </w:tcPr>
          <w:p w:rsidR="00324A72" w:rsidRPr="00095852" w:rsidRDefault="00324A72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0CEC" w:rsidRPr="00095852" w:rsidRDefault="00030CEC">
      <w:pPr>
        <w:rPr>
          <w:rFonts w:ascii="Times New Roman" w:hAnsi="Times New Roman" w:cs="Times New Roman"/>
          <w:sz w:val="24"/>
          <w:szCs w:val="24"/>
        </w:rPr>
      </w:pPr>
    </w:p>
    <w:sectPr w:rsidR="00030CEC" w:rsidRPr="00095852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7B" w:rsidRDefault="00E2507B" w:rsidP="00B7238D">
      <w:pPr>
        <w:spacing w:after="0" w:line="240" w:lineRule="auto"/>
      </w:pPr>
      <w:r>
        <w:separator/>
      </w:r>
    </w:p>
  </w:endnote>
  <w:endnote w:type="continuationSeparator" w:id="0">
    <w:p w:rsidR="00E2507B" w:rsidRDefault="00E2507B" w:rsidP="00B7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7B" w:rsidRDefault="00E2507B" w:rsidP="00B7238D">
      <w:pPr>
        <w:spacing w:after="0" w:line="240" w:lineRule="auto"/>
      </w:pPr>
      <w:r>
        <w:separator/>
      </w:r>
    </w:p>
  </w:footnote>
  <w:footnote w:type="continuationSeparator" w:id="0">
    <w:p w:rsidR="00E2507B" w:rsidRDefault="00E2507B" w:rsidP="00B7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8D" w:rsidRDefault="00B7238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5856" o:spid="_x0000_s2050" type="#_x0000_t75" style="position:absolute;margin-left:0;margin-top:0;width:443.65pt;height:699.85pt;z-index:-251657216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8D" w:rsidRDefault="00B7238D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38D" w:rsidRPr="00B7238D" w:rsidRDefault="00B7238D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7238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Srednja škola Pakrac – obrazovni programi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B7238D" w:rsidRPr="00B7238D" w:rsidRDefault="00B7238D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723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Srednja škola Pakrac – obrazovni programi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B7238D" w:rsidRPr="00B7238D" w:rsidRDefault="00B7238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  <w14:numForm w14:val="lining"/>
                            </w:rPr>
                          </w:pPr>
                          <w:r w:rsidRPr="00B7238D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fldChar w:fldCharType="begin"/>
                          </w:r>
                          <w:r w:rsidRPr="00B7238D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instrText xml:space="preserve"> PAGE   \* MERGEFORMAT </w:instrText>
                          </w:r>
                          <w:r w:rsidRPr="00B7238D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fldChar w:fldCharType="separate"/>
                          </w:r>
                          <w:r w:rsidRPr="00B7238D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B7238D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20.8pt;margin-top:0;width:1in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B7238D" w:rsidRPr="00B7238D" w:rsidRDefault="00B7238D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  <w14:numForm w14:val="lining"/>
                      </w:rPr>
                    </w:pPr>
                    <w:r w:rsidRPr="00B7238D">
                      <w:rPr>
                        <w:rFonts w:ascii="Times New Roman" w:hAnsi="Times New Roman" w:cs="Times New Roman"/>
                        <w14:numForm w14:val="lining"/>
                      </w:rPr>
                      <w:fldChar w:fldCharType="begin"/>
                    </w:r>
                    <w:r w:rsidRPr="00B7238D">
                      <w:rPr>
                        <w:rFonts w:ascii="Times New Roman" w:hAnsi="Times New Roman" w:cs="Times New Roman"/>
                        <w14:numForm w14:val="lining"/>
                      </w:rPr>
                      <w:instrText xml:space="preserve"> PAGE   \* MERGEFORMAT </w:instrText>
                    </w:r>
                    <w:r w:rsidRPr="00B7238D">
                      <w:rPr>
                        <w:rFonts w:ascii="Times New Roman" w:hAnsi="Times New Roman" w:cs="Times New Roman"/>
                        <w14:numForm w14:val="lining"/>
                      </w:rPr>
                      <w:fldChar w:fldCharType="separate"/>
                    </w:r>
                    <w:r w:rsidRPr="00B7238D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B7238D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5857" o:spid="_x0000_s2051" type="#_x0000_t75" style="position:absolute;margin-left:0;margin-top:0;width:443.65pt;height:699.85pt;z-index:-251656192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8D" w:rsidRDefault="00B7238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5855" o:spid="_x0000_s2049" type="#_x0000_t75" style="position:absolute;margin-left:0;margin-top:0;width:443.65pt;height:699.85pt;z-index:-251658240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3CB2"/>
    <w:multiLevelType w:val="hybridMultilevel"/>
    <w:tmpl w:val="840AF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FD"/>
    <w:rsid w:val="000054DE"/>
    <w:rsid w:val="00030CEC"/>
    <w:rsid w:val="00095852"/>
    <w:rsid w:val="00141E18"/>
    <w:rsid w:val="001B1982"/>
    <w:rsid w:val="001C4F70"/>
    <w:rsid w:val="00324A72"/>
    <w:rsid w:val="003261D1"/>
    <w:rsid w:val="006D3C7A"/>
    <w:rsid w:val="007039F9"/>
    <w:rsid w:val="009A7015"/>
    <w:rsid w:val="00A0455B"/>
    <w:rsid w:val="00A30C98"/>
    <w:rsid w:val="00A5273E"/>
    <w:rsid w:val="00A64CFD"/>
    <w:rsid w:val="00AB35A8"/>
    <w:rsid w:val="00B7238D"/>
    <w:rsid w:val="00E01228"/>
    <w:rsid w:val="00E2507B"/>
    <w:rsid w:val="00F22989"/>
    <w:rsid w:val="00F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8D"/>
  </w:style>
  <w:style w:type="paragraph" w:styleId="Footer">
    <w:name w:val="footer"/>
    <w:basedOn w:val="Normal"/>
    <w:link w:val="FooterChar"/>
    <w:uiPriority w:val="99"/>
    <w:unhideWhenUsed/>
    <w:rsid w:val="00B7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8D"/>
  </w:style>
  <w:style w:type="paragraph" w:styleId="Footer">
    <w:name w:val="footer"/>
    <w:basedOn w:val="Normal"/>
    <w:link w:val="FooterChar"/>
    <w:uiPriority w:val="99"/>
    <w:unhideWhenUsed/>
    <w:rsid w:val="00B7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12</cp:revision>
  <dcterms:created xsi:type="dcterms:W3CDTF">2020-04-19T13:50:00Z</dcterms:created>
  <dcterms:modified xsi:type="dcterms:W3CDTF">2020-04-30T09:55:00Z</dcterms:modified>
</cp:coreProperties>
</file>